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4676"/>
      </w:tblGrid>
      <w:tr w:rsidR="003F4BBA" w:rsidRPr="00B66CB2" w14:paraId="43FBFF95" w14:textId="77777777" w:rsidTr="003662B3">
        <w:tc>
          <w:tcPr>
            <w:tcW w:w="9350" w:type="dxa"/>
            <w:gridSpan w:val="3"/>
            <w:tcBorders>
              <w:bottom w:val="single" w:sz="4" w:space="0" w:color="auto"/>
            </w:tcBorders>
          </w:tcPr>
          <w:p w14:paraId="74A39E47" w14:textId="657F032E" w:rsidR="003F4BBA" w:rsidRPr="00B66CB2" w:rsidRDefault="003F4BBA" w:rsidP="00AD0557">
            <w:pPr>
              <w:spacing w:line="36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Sup</w:t>
            </w:r>
            <w:r w:rsidRPr="00B66CB2">
              <w:rPr>
                <w:rFonts w:ascii="Calibri" w:hAnsi="Calibri" w:cs="Calibri"/>
                <w:sz w:val="20"/>
                <w:szCs w:val="20"/>
                <w:lang w:val="en-US"/>
              </w:rPr>
              <w:t>plementary Table S1: Opioid to morphine milligram equivalent (MME)</w:t>
            </w:r>
          </w:p>
        </w:tc>
      </w:tr>
      <w:tr w:rsidR="003F4BBA" w:rsidRPr="00B66CB2" w14:paraId="1FD42616" w14:textId="77777777" w:rsidTr="003662B3"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</w:tcPr>
          <w:p w14:paraId="3588BF49" w14:textId="3FB696C7" w:rsidR="003F4BBA" w:rsidRPr="00B66CB2" w:rsidRDefault="003F4BBA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Opioid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</w:tcPr>
          <w:p w14:paraId="5A1F2A49" w14:textId="32BD6F4A" w:rsidR="003F4BBA" w:rsidRPr="00B66CB2" w:rsidRDefault="003F4BBA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Administration route</w:t>
            </w:r>
          </w:p>
        </w:tc>
        <w:tc>
          <w:tcPr>
            <w:tcW w:w="4676" w:type="dxa"/>
            <w:tcBorders>
              <w:top w:val="single" w:sz="4" w:space="0" w:color="auto"/>
              <w:bottom w:val="single" w:sz="4" w:space="0" w:color="auto"/>
            </w:tcBorders>
          </w:tcPr>
          <w:p w14:paraId="17292098" w14:textId="5085358D" w:rsidR="003F4BBA" w:rsidRPr="00B66CB2" w:rsidRDefault="003F4BBA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Dose equivalent to 1mg of parenteral morphine (mg)</w:t>
            </w:r>
          </w:p>
        </w:tc>
      </w:tr>
      <w:tr w:rsidR="00244C8F" w:rsidRPr="00B66CB2" w14:paraId="74B259F5" w14:textId="7887E372" w:rsidTr="003662B3">
        <w:tc>
          <w:tcPr>
            <w:tcW w:w="2337" w:type="dxa"/>
            <w:tcBorders>
              <w:top w:val="single" w:sz="4" w:space="0" w:color="auto"/>
            </w:tcBorders>
          </w:tcPr>
          <w:p w14:paraId="3CE30545" w14:textId="4007E918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Morphine</w:t>
            </w:r>
          </w:p>
        </w:tc>
        <w:tc>
          <w:tcPr>
            <w:tcW w:w="2337" w:type="dxa"/>
            <w:tcBorders>
              <w:top w:val="single" w:sz="4" w:space="0" w:color="auto"/>
            </w:tcBorders>
          </w:tcPr>
          <w:p w14:paraId="6C4DF70A" w14:textId="0A8619BC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Oral</w:t>
            </w: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060B25B6" w14:textId="5595F6DF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244C8F" w:rsidRPr="00B66CB2" w14:paraId="6C071DA5" w14:textId="77777777" w:rsidTr="003662B3">
        <w:tc>
          <w:tcPr>
            <w:tcW w:w="2337" w:type="dxa"/>
          </w:tcPr>
          <w:p w14:paraId="28C5DCAE" w14:textId="737E7F7C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Fentanyl</w:t>
            </w:r>
          </w:p>
        </w:tc>
        <w:tc>
          <w:tcPr>
            <w:tcW w:w="2337" w:type="dxa"/>
          </w:tcPr>
          <w:p w14:paraId="49AFCC03" w14:textId="5BB7D591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Intravenous</w:t>
            </w:r>
          </w:p>
        </w:tc>
        <w:tc>
          <w:tcPr>
            <w:tcW w:w="4676" w:type="dxa"/>
          </w:tcPr>
          <w:p w14:paraId="41FB981B" w14:textId="765911F8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0.01</w:t>
            </w:r>
          </w:p>
        </w:tc>
      </w:tr>
      <w:tr w:rsidR="00244C8F" w:rsidRPr="00B66CB2" w14:paraId="668C4FAF" w14:textId="77777777" w:rsidTr="003662B3">
        <w:tc>
          <w:tcPr>
            <w:tcW w:w="2337" w:type="dxa"/>
          </w:tcPr>
          <w:p w14:paraId="68093AF9" w14:textId="76214A45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Sufentanil</w:t>
            </w:r>
          </w:p>
        </w:tc>
        <w:tc>
          <w:tcPr>
            <w:tcW w:w="2337" w:type="dxa"/>
          </w:tcPr>
          <w:p w14:paraId="45286236" w14:textId="573A8FF0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Intravenous</w:t>
            </w:r>
          </w:p>
        </w:tc>
        <w:tc>
          <w:tcPr>
            <w:tcW w:w="4676" w:type="dxa"/>
          </w:tcPr>
          <w:p w14:paraId="46D14D39" w14:textId="0B44D82F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0.001</w:t>
            </w:r>
          </w:p>
        </w:tc>
      </w:tr>
      <w:tr w:rsidR="00244C8F" w:rsidRPr="00B66CB2" w14:paraId="314305EC" w14:textId="77777777" w:rsidTr="003662B3">
        <w:tc>
          <w:tcPr>
            <w:tcW w:w="2337" w:type="dxa"/>
          </w:tcPr>
          <w:p w14:paraId="2FD9CD75" w14:textId="4BC2A0DD" w:rsidR="00244C8F" w:rsidRPr="00B66CB2" w:rsidRDefault="00F97872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Start"/>
            <w:r w:rsidRPr="00B66CB2">
              <w:rPr>
                <w:rFonts w:ascii="Calibri" w:hAnsi="Calibri" w:cs="Calibri"/>
                <w:sz w:val="20"/>
                <w:szCs w:val="20"/>
                <w:lang w:val="en-US"/>
              </w:rPr>
              <w:t>lbu</w:t>
            </w:r>
            <w:proofErr w:type="spellEnd"/>
            <w:r w:rsidR="00244C8F" w:rsidRPr="00B66CB2">
              <w:rPr>
                <w:rFonts w:ascii="Calibri" w:hAnsi="Calibri" w:cs="Calibri"/>
                <w:sz w:val="20"/>
                <w:szCs w:val="20"/>
              </w:rPr>
              <w:t>phine</w:t>
            </w:r>
          </w:p>
        </w:tc>
        <w:tc>
          <w:tcPr>
            <w:tcW w:w="2337" w:type="dxa"/>
          </w:tcPr>
          <w:p w14:paraId="51ABD606" w14:textId="14E93E52" w:rsidR="00244C8F" w:rsidRPr="00B66CB2" w:rsidRDefault="00F97872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Intravenous</w:t>
            </w:r>
          </w:p>
        </w:tc>
        <w:tc>
          <w:tcPr>
            <w:tcW w:w="4676" w:type="dxa"/>
          </w:tcPr>
          <w:p w14:paraId="1FD45EBC" w14:textId="0C2CF083" w:rsidR="00244C8F" w:rsidRPr="00B66CB2" w:rsidRDefault="00F97872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244C8F" w:rsidRPr="00B66CB2" w14:paraId="624CA503" w14:textId="77777777" w:rsidTr="003662B3">
        <w:tc>
          <w:tcPr>
            <w:tcW w:w="2337" w:type="dxa"/>
          </w:tcPr>
          <w:p w14:paraId="73470E57" w14:textId="46F96084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Tramadol</w:t>
            </w:r>
          </w:p>
        </w:tc>
        <w:tc>
          <w:tcPr>
            <w:tcW w:w="2337" w:type="dxa"/>
          </w:tcPr>
          <w:p w14:paraId="07FE171F" w14:textId="53C6026D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Intravenous</w:t>
            </w:r>
          </w:p>
        </w:tc>
        <w:tc>
          <w:tcPr>
            <w:tcW w:w="4676" w:type="dxa"/>
          </w:tcPr>
          <w:p w14:paraId="08633DF5" w14:textId="5560F7A3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7.5</w:t>
            </w:r>
          </w:p>
        </w:tc>
      </w:tr>
      <w:tr w:rsidR="00244C8F" w:rsidRPr="00B66CB2" w14:paraId="40A1FA0F" w14:textId="77777777" w:rsidTr="003662B3">
        <w:tc>
          <w:tcPr>
            <w:tcW w:w="2337" w:type="dxa"/>
          </w:tcPr>
          <w:p w14:paraId="31634918" w14:textId="2C006A71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Tramadol</w:t>
            </w:r>
          </w:p>
        </w:tc>
        <w:tc>
          <w:tcPr>
            <w:tcW w:w="2337" w:type="dxa"/>
          </w:tcPr>
          <w:p w14:paraId="48F7F1DD" w14:textId="1742DDC7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Oral</w:t>
            </w:r>
          </w:p>
        </w:tc>
        <w:tc>
          <w:tcPr>
            <w:tcW w:w="4676" w:type="dxa"/>
          </w:tcPr>
          <w:p w14:paraId="74140F75" w14:textId="00FCA792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</w:tr>
      <w:tr w:rsidR="00244C8F" w:rsidRPr="00B66CB2" w14:paraId="0007FF01" w14:textId="77777777" w:rsidTr="003662B3">
        <w:tc>
          <w:tcPr>
            <w:tcW w:w="2337" w:type="dxa"/>
            <w:tcBorders>
              <w:bottom w:val="single" w:sz="4" w:space="0" w:color="auto"/>
            </w:tcBorders>
          </w:tcPr>
          <w:p w14:paraId="2102E359" w14:textId="76B4C3D9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Meperidine</w:t>
            </w:r>
          </w:p>
        </w:tc>
        <w:tc>
          <w:tcPr>
            <w:tcW w:w="2337" w:type="dxa"/>
            <w:tcBorders>
              <w:bottom w:val="single" w:sz="4" w:space="0" w:color="auto"/>
            </w:tcBorders>
          </w:tcPr>
          <w:p w14:paraId="06D89544" w14:textId="77047147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Intravenous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4B726E8D" w14:textId="56E8D90B" w:rsidR="00244C8F" w:rsidRPr="00B66CB2" w:rsidRDefault="00244C8F" w:rsidP="00AD055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6CB2">
              <w:rPr>
                <w:rFonts w:ascii="Calibri" w:hAnsi="Calibri" w:cs="Calibri"/>
                <w:sz w:val="20"/>
                <w:szCs w:val="20"/>
              </w:rPr>
              <w:t>7.5</w:t>
            </w:r>
          </w:p>
        </w:tc>
      </w:tr>
    </w:tbl>
    <w:p w14:paraId="01205213" w14:textId="77777777" w:rsidR="003662B3" w:rsidRPr="00B66CB2" w:rsidRDefault="003662B3" w:rsidP="00AD0557">
      <w:pPr>
        <w:pStyle w:val="NormalWeb"/>
        <w:spacing w:line="360" w:lineRule="auto"/>
        <w:rPr>
          <w:rFonts w:ascii="Calibri" w:hAnsi="Calibri" w:cs="Calibri"/>
          <w:i/>
          <w:iCs/>
          <w:sz w:val="20"/>
          <w:szCs w:val="20"/>
        </w:rPr>
      </w:pPr>
      <w:r w:rsidRPr="00B66CB2">
        <w:rPr>
          <w:rStyle w:val="Emphasis"/>
          <w:rFonts w:ascii="Calibri" w:eastAsiaTheme="majorEastAsia" w:hAnsi="Calibri" w:cs="Calibri"/>
          <w:i w:val="0"/>
          <w:iCs w:val="0"/>
          <w:sz w:val="20"/>
          <w:szCs w:val="20"/>
        </w:rPr>
        <w:t>Prespecified conversion factors (research use only). Opioid doses were converted to parenteral morphine equivalents using the table, and then to oral MME by multiplying by 3 (1 mg parenteral morphine = 3 mg oral morphine). Verify units for fentanyl/sufentanil (0.01 mg = 10 µg; 0.001 mg = 1 µg).</w:t>
      </w:r>
    </w:p>
    <w:p w14:paraId="0916A148" w14:textId="77777777" w:rsidR="00A67122" w:rsidRPr="00AD0557" w:rsidRDefault="00A67122">
      <w:pPr>
        <w:rPr>
          <w:rFonts w:ascii="Times New Roman" w:hAnsi="Times New Roman" w:cs="Times New Roman"/>
          <w:sz w:val="21"/>
          <w:szCs w:val="21"/>
        </w:rPr>
      </w:pPr>
    </w:p>
    <w:sectPr w:rsidR="00A67122" w:rsidRPr="00AD05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BBA"/>
    <w:rsid w:val="000234BC"/>
    <w:rsid w:val="00043FCB"/>
    <w:rsid w:val="00070E49"/>
    <w:rsid w:val="001B436D"/>
    <w:rsid w:val="00244C8F"/>
    <w:rsid w:val="002531F2"/>
    <w:rsid w:val="002763B0"/>
    <w:rsid w:val="002D1AC7"/>
    <w:rsid w:val="003235A1"/>
    <w:rsid w:val="00341EEF"/>
    <w:rsid w:val="003662B3"/>
    <w:rsid w:val="003817FE"/>
    <w:rsid w:val="003F353A"/>
    <w:rsid w:val="003F4BBA"/>
    <w:rsid w:val="003F5577"/>
    <w:rsid w:val="00446F56"/>
    <w:rsid w:val="005B60C2"/>
    <w:rsid w:val="006846F1"/>
    <w:rsid w:val="006A5677"/>
    <w:rsid w:val="00775119"/>
    <w:rsid w:val="007B3B7B"/>
    <w:rsid w:val="0088176C"/>
    <w:rsid w:val="008C4E96"/>
    <w:rsid w:val="009D7CDD"/>
    <w:rsid w:val="00A26153"/>
    <w:rsid w:val="00A616BC"/>
    <w:rsid w:val="00A67122"/>
    <w:rsid w:val="00A807D7"/>
    <w:rsid w:val="00A905FD"/>
    <w:rsid w:val="00AD0557"/>
    <w:rsid w:val="00AF7E68"/>
    <w:rsid w:val="00B142A9"/>
    <w:rsid w:val="00B300A7"/>
    <w:rsid w:val="00B35A61"/>
    <w:rsid w:val="00B66CB2"/>
    <w:rsid w:val="00BB2FFA"/>
    <w:rsid w:val="00BF31EC"/>
    <w:rsid w:val="00C053AC"/>
    <w:rsid w:val="00C25076"/>
    <w:rsid w:val="00C7790A"/>
    <w:rsid w:val="00C91FCF"/>
    <w:rsid w:val="00CD7D04"/>
    <w:rsid w:val="00D67EC3"/>
    <w:rsid w:val="00D80EAA"/>
    <w:rsid w:val="00DB314A"/>
    <w:rsid w:val="00E41B92"/>
    <w:rsid w:val="00E54024"/>
    <w:rsid w:val="00E81F83"/>
    <w:rsid w:val="00E905AE"/>
    <w:rsid w:val="00EB16E3"/>
    <w:rsid w:val="00EF24FB"/>
    <w:rsid w:val="00F97872"/>
    <w:rsid w:val="00FD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55FBB"/>
  <w15:chartTrackingRefBased/>
  <w15:docId w15:val="{E94A6227-8229-3042-8770-25025B88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B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B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B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B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B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B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B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B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B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B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B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B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BB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F4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6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3662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zhiyao wang</dc:creator>
  <cp:keywords/>
  <dc:description/>
  <cp:lastModifiedBy>zhiyao wang</cp:lastModifiedBy>
  <cp:revision>4</cp:revision>
  <dcterms:created xsi:type="dcterms:W3CDTF">2026-03-05T03:39:00Z</dcterms:created>
  <dcterms:modified xsi:type="dcterms:W3CDTF">2026-03-10T21:25:00Z</dcterms:modified>
</cp:coreProperties>
</file>